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7418"/>
        <w:gridCol w:w="147"/>
      </w:tblGrid>
      <w:tr w:rsidR="00BC1D68" w:rsidRPr="007E0D29" w:rsidTr="00AE4A14">
        <w:trPr>
          <w:gridAfter w:val="1"/>
          <w:wAfter w:w="118" w:type="dxa"/>
        </w:trPr>
        <w:tc>
          <w:tcPr>
            <w:tcW w:w="9124" w:type="dxa"/>
            <w:gridSpan w:val="2"/>
          </w:tcPr>
          <w:p w:rsidR="00BC1D68" w:rsidRPr="007E0D29" w:rsidRDefault="00BC1D68" w:rsidP="00AE4A14">
            <w:pPr>
              <w:pStyle w:val="07CVPPJobtitleLocation"/>
            </w:pPr>
            <w:r w:rsidRPr="007E0D29">
              <w:t>Piers Westlake: CDM &amp; Safety Consultant</w:t>
            </w:r>
          </w:p>
          <w:p w:rsidR="00BC1D68" w:rsidRPr="00BC1D68" w:rsidRDefault="00BC1D68" w:rsidP="00AE4A14">
            <w:pPr>
              <w:autoSpaceDE w:val="0"/>
              <w:autoSpaceDN w:val="0"/>
              <w:adjustRightInd w:val="0"/>
              <w:rPr>
                <w:rFonts w:eastAsiaTheme="minorHAnsi" w:cs="Arial"/>
                <w:color w:val="000000"/>
                <w:lang w:eastAsia="en-US"/>
              </w:rPr>
            </w:pPr>
            <w:r w:rsidRPr="00BC1D68">
              <w:rPr>
                <w:rFonts w:eastAsiaTheme="minorHAnsi" w:cs="Arial"/>
                <w:color w:val="000000"/>
                <w:lang w:eastAsia="en-US"/>
              </w:rPr>
              <w:t>Piers has worked within construction since 2003 and construction health and safety since 2005, initially as a HSEQ advisor becoming a CDM Co-ordinator in 2008 and latterly Principal Designer and CDM Client duties, under the revised CDM regulations from 2015.   Piers is responsible for implementing the CDM requirements and Construction Health and Safety Consultancy in both the private and public sectors.  With over 15 years’ experience and his understanding of the design process and construction methodology, Piers has experience across all construction sectors working for clients such as Palace of Westminster, University of Oxford, NHS Trusts and a number of high profile public and private projects.</w:t>
            </w:r>
          </w:p>
        </w:tc>
      </w:tr>
      <w:tr w:rsidR="00BC1D68" w:rsidRPr="007E0D29" w:rsidTr="00AE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rsidR="00BC1D68" w:rsidRPr="007E0D29" w:rsidRDefault="00BC1D68" w:rsidP="00AE4A14">
            <w:pPr>
              <w:rPr>
                <w:rFonts w:cs="Arial"/>
              </w:rPr>
            </w:pPr>
            <w:r w:rsidRPr="007E0D29">
              <w:rPr>
                <w:rFonts w:cs="Arial"/>
                <w:noProof/>
              </w:rPr>
              <w:drawing>
                <wp:inline distT="0" distB="0" distL="0" distR="0" wp14:anchorId="43D6820F" wp14:editId="17486559">
                  <wp:extent cx="1752600" cy="2176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5972"/>
                          <a:stretch/>
                        </pic:blipFill>
                        <pic:spPr bwMode="auto">
                          <a:xfrm>
                            <a:off x="0" y="0"/>
                            <a:ext cx="1752600" cy="2176352"/>
                          </a:xfrm>
                          <a:prstGeom prst="rect">
                            <a:avLst/>
                          </a:prstGeom>
                          <a:ln>
                            <a:noFill/>
                          </a:ln>
                          <a:extLst>
                            <a:ext uri="{53640926-AAD7-44D8-BBD7-CCE9431645EC}">
                              <a14:shadowObscured xmlns:a14="http://schemas.microsoft.com/office/drawing/2010/main"/>
                            </a:ext>
                          </a:extLst>
                        </pic:spPr>
                      </pic:pic>
                    </a:graphicData>
                  </a:graphic>
                </wp:inline>
              </w:drawing>
            </w:r>
          </w:p>
          <w:p w:rsidR="00BC1D68" w:rsidRPr="007E0D29" w:rsidRDefault="00BC1D68" w:rsidP="00AE4A14">
            <w:pPr>
              <w:rPr>
                <w:rFonts w:cs="Arial"/>
              </w:rPr>
            </w:pPr>
          </w:p>
        </w:tc>
        <w:tc>
          <w:tcPr>
            <w:tcW w:w="6299" w:type="dxa"/>
            <w:gridSpan w:val="2"/>
            <w:vMerge w:val="restart"/>
            <w:tcBorders>
              <w:top w:val="nil"/>
              <w:left w:val="nil"/>
              <w:bottom w:val="nil"/>
              <w:right w:val="nil"/>
            </w:tcBorders>
          </w:tcPr>
          <w:p w:rsidR="00BC1D68" w:rsidRPr="007E0D29" w:rsidRDefault="00BC1D68" w:rsidP="00AE4A14">
            <w:pPr>
              <w:rPr>
                <w:rFonts w:cs="Arial"/>
                <w:sz w:val="4"/>
                <w:szCs w:val="4"/>
              </w:rPr>
            </w:pPr>
          </w:p>
          <w:tbl>
            <w:tblPr>
              <w:tblStyle w:val="TableGrid"/>
              <w:tblW w:w="7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47"/>
            </w:tblGrid>
            <w:tr w:rsidR="00BC1D68" w:rsidRPr="00BC1D68" w:rsidTr="00AE4A14">
              <w:tc>
                <w:tcPr>
                  <w:tcW w:w="7547" w:type="dxa"/>
                </w:tcPr>
                <w:p w:rsidR="00BC1D68" w:rsidRPr="00BC1D68" w:rsidRDefault="00BC1D68" w:rsidP="00AE4A14">
                  <w:pPr>
                    <w:autoSpaceDE w:val="0"/>
                    <w:autoSpaceDN w:val="0"/>
                    <w:adjustRightInd w:val="0"/>
                    <w:rPr>
                      <w:rFonts w:eastAsiaTheme="minorHAnsi" w:cs="Arial"/>
                      <w:b/>
                      <w:lang w:eastAsia="en-US"/>
                    </w:rPr>
                  </w:pPr>
                </w:p>
                <w:p w:rsidR="00BC1D68" w:rsidRPr="00BC1D68" w:rsidRDefault="00BC1D68" w:rsidP="00AE4A14">
                  <w:pPr>
                    <w:autoSpaceDE w:val="0"/>
                    <w:autoSpaceDN w:val="0"/>
                    <w:adjustRightInd w:val="0"/>
                    <w:rPr>
                      <w:rFonts w:eastAsiaTheme="minorHAnsi" w:cs="Arial"/>
                      <w:b/>
                      <w:lang w:eastAsia="en-US"/>
                    </w:rPr>
                  </w:pPr>
                  <w:r w:rsidRPr="00BC1D68">
                    <w:rPr>
                      <w:rFonts w:eastAsiaTheme="minorHAnsi" w:cs="Arial"/>
                      <w:b/>
                      <w:lang w:eastAsia="en-US"/>
                    </w:rPr>
                    <w:t>Student Accommodation - Osborne Developments</w:t>
                  </w:r>
                </w:p>
              </w:tc>
            </w:tr>
          </w:tbl>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 xml:space="preserve">Multi storey student accommodation projects circa £10m - £15m. Acting as Principal Designer, these projects meet the growing demand for quality student study rooms in Winchester and the south. The first of these projects is to be completed for the start of the 2017/18 academic year.  CDM Client duties were also discharged for these projects. </w:t>
            </w:r>
          </w:p>
          <w:p w:rsidR="00BC1D68" w:rsidRPr="00BC1D68" w:rsidRDefault="00BC1D68" w:rsidP="00AE4A14">
            <w:pPr>
              <w:autoSpaceDE w:val="0"/>
              <w:autoSpaceDN w:val="0"/>
              <w:adjustRightInd w:val="0"/>
              <w:ind w:left="110"/>
              <w:rPr>
                <w:rFonts w:eastAsiaTheme="minorHAnsi" w:cs="Arial"/>
                <w:b/>
                <w:lang w:eastAsia="en-US"/>
              </w:rPr>
            </w:pPr>
          </w:p>
          <w:p w:rsidR="00BC1D68" w:rsidRPr="00BC1D68" w:rsidRDefault="00BC1D68" w:rsidP="00AE4A14">
            <w:pPr>
              <w:autoSpaceDE w:val="0"/>
              <w:autoSpaceDN w:val="0"/>
              <w:adjustRightInd w:val="0"/>
              <w:ind w:left="110"/>
              <w:rPr>
                <w:rFonts w:cs="Arial"/>
              </w:rPr>
            </w:pPr>
            <w:r w:rsidRPr="00BC1D68">
              <w:rPr>
                <w:rFonts w:cs="Arial"/>
                <w:b/>
              </w:rPr>
              <w:t>University of Winchester – West Downs One</w:t>
            </w:r>
            <w:r w:rsidRPr="00BC1D68">
              <w:rPr>
                <w:rFonts w:cs="Arial"/>
              </w:rPr>
              <w:t xml:space="preserve">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New teaching, learning, and social centre.  Currently in design</w:t>
            </w:r>
            <w:r w:rsidRPr="00BC1D68">
              <w:rPr>
                <w:rFonts w:cs="Arial"/>
              </w:rPr>
              <w:t xml:space="preserve"> </w:t>
            </w:r>
            <w:r w:rsidRPr="00BC1D68">
              <w:rPr>
                <w:rFonts w:eastAsiaTheme="minorHAnsi" w:cs="Arial"/>
                <w:lang w:eastAsia="en-US"/>
              </w:rPr>
              <w:t>and acting as Principal Designer, the £30m West Downs project</w:t>
            </w:r>
            <w:r w:rsidRPr="00BC1D68">
              <w:rPr>
                <w:rFonts w:cs="Arial"/>
              </w:rPr>
              <w:t xml:space="preserve"> </w:t>
            </w:r>
            <w:r w:rsidRPr="00BC1D68">
              <w:rPr>
                <w:rFonts w:eastAsiaTheme="minorHAnsi" w:cs="Arial"/>
                <w:lang w:eastAsia="en-US"/>
              </w:rPr>
              <w:t xml:space="preserve">includes a library, auditoria, social and faith spaces   CDM Client Duties are also being discharged for this project. </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 xml:space="preserve">Imperial War Museum – WWI Centenary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 xml:space="preserve">CDM Co-ordinator for the WW1 Exhibition including a complete internal remodelling and refurbishment of the main exhibition spaces.  </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 xml:space="preserve">Parliamentary Estates Directorate – Palace of Westminster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CDM Coordinator term commission for the Parliamentary Estate project include 6 Millbank refurbishment, 53 Parliament Refurbishment, Roof works, asbestos removal, infrastructure upgrades and heritage projects in this Grade I listed, World Heritage Site.</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University of Oxford  - Capital Projects</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 xml:space="preserve">Co-ordinator and Principal Designer.  Project include the refurbishment of the Bodleian Library, Natural History Museum, Ashmolean Museum,  Nuffield and Kennedy Buildings, CL2 Physics Building and Lottery funded Church of the Virgin St Mary refurbishment </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 xml:space="preserve">St Hugh’s College – China Centre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CDM Co-ordinator - £17m construction of a new China studies building on 3 and 4 levels plus basement to accommodate Oxford University Collegiate China Centre Studies.</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 xml:space="preserve">Frimley Health NHS Trust – Frimley park Hospital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CDM Co-ordinator/Principal Designer and HSE Advisor for the Trust Estate.</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 xml:space="preserve">Projects include new Emergency Department - incorporating Helipad, state of the art operating theatres, modular wards, ward refurbishment and infrastructure upgrades.    </w:t>
            </w:r>
          </w:p>
          <w:p w:rsidR="00BC1D68" w:rsidRPr="00BC1D68" w:rsidRDefault="00BC1D68" w:rsidP="00AE4A14">
            <w:pPr>
              <w:autoSpaceDE w:val="0"/>
              <w:autoSpaceDN w:val="0"/>
              <w:adjustRightInd w:val="0"/>
              <w:ind w:left="110"/>
              <w:rPr>
                <w:rFonts w:eastAsiaTheme="minorHAnsi" w:cs="Arial"/>
                <w:lang w:eastAsia="en-US"/>
              </w:rPr>
            </w:pPr>
          </w:p>
          <w:p w:rsidR="00BC1D68" w:rsidRPr="00BC1D68" w:rsidRDefault="00BC1D68" w:rsidP="00AE4A14">
            <w:pPr>
              <w:autoSpaceDE w:val="0"/>
              <w:autoSpaceDN w:val="0"/>
              <w:adjustRightInd w:val="0"/>
              <w:ind w:left="110"/>
              <w:rPr>
                <w:rFonts w:eastAsiaTheme="minorHAnsi" w:cs="Arial"/>
                <w:b/>
                <w:lang w:eastAsia="en-US"/>
              </w:rPr>
            </w:pPr>
            <w:r w:rsidRPr="00BC1D68">
              <w:rPr>
                <w:rFonts w:eastAsiaTheme="minorHAnsi" w:cs="Arial"/>
                <w:b/>
                <w:lang w:eastAsia="en-US"/>
              </w:rPr>
              <w:t xml:space="preserve">The </w:t>
            </w:r>
            <w:proofErr w:type="spellStart"/>
            <w:r w:rsidRPr="00BC1D68">
              <w:rPr>
                <w:rFonts w:eastAsiaTheme="minorHAnsi" w:cs="Arial"/>
                <w:b/>
                <w:lang w:eastAsia="en-US"/>
              </w:rPr>
              <w:t>Hurlingham</w:t>
            </w:r>
            <w:proofErr w:type="spellEnd"/>
            <w:r w:rsidRPr="00BC1D68">
              <w:rPr>
                <w:rFonts w:eastAsiaTheme="minorHAnsi" w:cs="Arial"/>
                <w:b/>
                <w:lang w:eastAsia="en-US"/>
              </w:rPr>
              <w:t xml:space="preserve"> Club </w:t>
            </w:r>
          </w:p>
          <w:p w:rsidR="00BC1D68" w:rsidRPr="00BC1D68" w:rsidRDefault="00BC1D68" w:rsidP="00AE4A14">
            <w:pPr>
              <w:autoSpaceDE w:val="0"/>
              <w:autoSpaceDN w:val="0"/>
              <w:adjustRightInd w:val="0"/>
              <w:ind w:left="110"/>
              <w:rPr>
                <w:rFonts w:eastAsiaTheme="minorHAnsi" w:cs="Arial"/>
                <w:lang w:eastAsia="en-US"/>
              </w:rPr>
            </w:pPr>
            <w:r w:rsidRPr="00BC1D68">
              <w:rPr>
                <w:rFonts w:eastAsiaTheme="minorHAnsi" w:cs="Arial"/>
                <w:lang w:eastAsia="en-US"/>
              </w:rPr>
              <w:t>CDM Co-ordinator/Principal Designer for this prestigious member’s only club.  Project includes new swimming pool, indoor tennis centre, fitness room, infrastructure works and Listed building refurbishment.</w:t>
            </w:r>
          </w:p>
          <w:p w:rsidR="00BC1D68" w:rsidRPr="007E0D29" w:rsidRDefault="00BC1D68" w:rsidP="00AE4A14">
            <w:pPr>
              <w:autoSpaceDE w:val="0"/>
              <w:autoSpaceDN w:val="0"/>
              <w:adjustRightInd w:val="0"/>
              <w:rPr>
                <w:rFonts w:cs="Arial"/>
              </w:rPr>
            </w:pPr>
          </w:p>
        </w:tc>
      </w:tr>
      <w:tr w:rsidR="00BC1D68" w:rsidRPr="007E0D29" w:rsidTr="00AE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shd w:val="clear" w:color="auto" w:fill="A6A6A6" w:themeFill="background1" w:themeFillShade="A6"/>
          </w:tcPr>
          <w:p w:rsidR="00BC1D68" w:rsidRPr="007E0D29" w:rsidRDefault="00BC1D68" w:rsidP="00AE4A14">
            <w:pPr>
              <w:rPr>
                <w:rFonts w:cs="Arial"/>
              </w:rPr>
            </w:pPr>
          </w:p>
          <w:p w:rsidR="00BC1D68" w:rsidRPr="007E0D29" w:rsidRDefault="00BC1D68" w:rsidP="00AE4A14">
            <w:pPr>
              <w:jc w:val="center"/>
              <w:rPr>
                <w:rFonts w:cs="Arial"/>
                <w:b/>
                <w:i/>
                <w:color w:val="FFFFFF" w:themeColor="background1"/>
                <w:sz w:val="28"/>
                <w:szCs w:val="28"/>
              </w:rPr>
            </w:pPr>
            <w:r w:rsidRPr="007E0D29">
              <w:rPr>
                <w:rFonts w:cs="Arial"/>
                <w:b/>
                <w:i/>
                <w:color w:val="FFFFFF" w:themeColor="background1"/>
                <w:sz w:val="28"/>
                <w:szCs w:val="28"/>
              </w:rPr>
              <w:t>Qualifications</w:t>
            </w:r>
          </w:p>
          <w:p w:rsidR="00BC1D68" w:rsidRPr="007E0D29" w:rsidRDefault="00BC1D68" w:rsidP="00AE4A14">
            <w:pPr>
              <w:rPr>
                <w:rFonts w:cs="Arial"/>
              </w:rPr>
            </w:pPr>
          </w:p>
        </w:tc>
        <w:tc>
          <w:tcPr>
            <w:tcW w:w="6299" w:type="dxa"/>
            <w:gridSpan w:val="2"/>
            <w:vMerge/>
            <w:tcBorders>
              <w:top w:val="nil"/>
              <w:left w:val="nil"/>
              <w:bottom w:val="nil"/>
              <w:right w:val="nil"/>
            </w:tcBorders>
          </w:tcPr>
          <w:p w:rsidR="00BC1D68" w:rsidRPr="007E0D29" w:rsidRDefault="00BC1D68" w:rsidP="00AE4A14">
            <w:pPr>
              <w:rPr>
                <w:rFonts w:cs="Arial"/>
              </w:rPr>
            </w:pPr>
          </w:p>
        </w:tc>
      </w:tr>
      <w:tr w:rsidR="00BC1D68" w:rsidRPr="007E0D29" w:rsidTr="00AE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shd w:val="clear" w:color="auto" w:fill="D9D9D9" w:themeFill="background1" w:themeFillShade="D9"/>
          </w:tcPr>
          <w:p w:rsidR="00BC1D68" w:rsidRPr="007E0D29" w:rsidRDefault="00BC1D68" w:rsidP="00AE4A14">
            <w:pPr>
              <w:pStyle w:val="Header"/>
              <w:rPr>
                <w:rFonts w:cs="Arial"/>
                <w:b/>
                <w:sz w:val="22"/>
                <w:szCs w:val="22"/>
              </w:rPr>
            </w:pPr>
          </w:p>
          <w:p w:rsidR="00BC1D68" w:rsidRPr="00BC1D68" w:rsidRDefault="00BC1D68" w:rsidP="00AE4A14">
            <w:pPr>
              <w:rPr>
                <w:rFonts w:eastAsia="Times New Roman" w:cs="Arial"/>
                <w:b/>
                <w:lang w:eastAsia="en-US"/>
              </w:rPr>
            </w:pPr>
            <w:r w:rsidRPr="00BC1D68">
              <w:rPr>
                <w:rFonts w:eastAsia="Times New Roman" w:cs="Arial"/>
                <w:b/>
                <w:lang w:eastAsia="en-US"/>
              </w:rPr>
              <w:t xml:space="preserve">BSC Diploma Occupation Health and Safety.  2015 – Ongoing </w:t>
            </w:r>
          </w:p>
          <w:p w:rsidR="00BC1D68" w:rsidRPr="00BC1D68" w:rsidRDefault="00BC1D68" w:rsidP="00AE4A14">
            <w:pPr>
              <w:pStyle w:val="Header"/>
              <w:rPr>
                <w:rFonts w:cs="Arial"/>
                <w:b/>
              </w:rPr>
            </w:pPr>
          </w:p>
          <w:p w:rsidR="00BC1D68" w:rsidRPr="00BC1D68" w:rsidRDefault="00BC1D68" w:rsidP="00AE4A14">
            <w:pPr>
              <w:pStyle w:val="Header"/>
              <w:rPr>
                <w:rFonts w:cs="Arial"/>
                <w:b/>
              </w:rPr>
            </w:pPr>
            <w:r w:rsidRPr="00BC1D68">
              <w:rPr>
                <w:rFonts w:cs="Arial"/>
                <w:b/>
              </w:rPr>
              <w:t>RMAPS. 2010</w:t>
            </w:r>
          </w:p>
          <w:p w:rsidR="00BC1D68" w:rsidRPr="00BC1D68" w:rsidRDefault="00BC1D68" w:rsidP="00AE4A14">
            <w:pPr>
              <w:pStyle w:val="Header"/>
              <w:rPr>
                <w:rFonts w:cs="Arial"/>
                <w:b/>
              </w:rPr>
            </w:pPr>
          </w:p>
          <w:p w:rsidR="00BC1D68" w:rsidRPr="00BC1D68" w:rsidRDefault="00BC1D68" w:rsidP="00AE4A14">
            <w:pPr>
              <w:pStyle w:val="Header"/>
              <w:rPr>
                <w:rFonts w:cs="Arial"/>
                <w:b/>
              </w:rPr>
            </w:pPr>
            <w:r w:rsidRPr="00BC1D68">
              <w:rPr>
                <w:rFonts w:cs="Arial"/>
                <w:b/>
              </w:rPr>
              <w:t>Tech IOSH. 2008</w:t>
            </w:r>
          </w:p>
          <w:p w:rsidR="00BC1D68" w:rsidRPr="00BC1D68" w:rsidRDefault="00BC1D68" w:rsidP="00AE4A14">
            <w:pPr>
              <w:pStyle w:val="Header"/>
              <w:rPr>
                <w:rFonts w:cs="Arial"/>
                <w:b/>
              </w:rPr>
            </w:pPr>
          </w:p>
          <w:p w:rsidR="00BC1D68" w:rsidRPr="00BC1D68" w:rsidRDefault="00BC1D68" w:rsidP="00AE4A14">
            <w:pPr>
              <w:rPr>
                <w:rFonts w:eastAsia="Times New Roman" w:cs="Arial"/>
                <w:b/>
                <w:lang w:eastAsia="en-US"/>
              </w:rPr>
            </w:pPr>
            <w:r w:rsidRPr="00BC1D68">
              <w:rPr>
                <w:rFonts w:eastAsia="Times New Roman" w:cs="Arial"/>
                <w:b/>
                <w:lang w:eastAsia="en-US"/>
              </w:rPr>
              <w:t>CSCS Professional Qualification.  Professionally Qualified Person.  Exp. 2019</w:t>
            </w:r>
          </w:p>
          <w:p w:rsidR="00BC1D68" w:rsidRPr="00BC1D68" w:rsidRDefault="00BC1D68" w:rsidP="00AE4A14">
            <w:pPr>
              <w:pStyle w:val="Header"/>
              <w:rPr>
                <w:rFonts w:cs="Arial"/>
                <w:b/>
              </w:rPr>
            </w:pPr>
          </w:p>
          <w:p w:rsidR="00BC1D68" w:rsidRPr="00BC1D68" w:rsidRDefault="00BC1D68" w:rsidP="00AE4A14">
            <w:pPr>
              <w:pStyle w:val="Header"/>
              <w:rPr>
                <w:rFonts w:cs="Arial"/>
                <w:b/>
              </w:rPr>
            </w:pPr>
            <w:r w:rsidRPr="00BC1D68">
              <w:rPr>
                <w:rFonts w:cs="Arial"/>
                <w:b/>
              </w:rPr>
              <w:t xml:space="preserve">NEBOSH Construction.  2007 </w:t>
            </w:r>
          </w:p>
          <w:p w:rsidR="00BC1D68" w:rsidRPr="00BC1D68" w:rsidRDefault="00BC1D68" w:rsidP="00AE4A14">
            <w:pPr>
              <w:rPr>
                <w:rFonts w:cs="Arial"/>
                <w:b/>
              </w:rPr>
            </w:pPr>
          </w:p>
          <w:p w:rsidR="00BC1D68" w:rsidRPr="00BC1D68" w:rsidRDefault="00BC1D68" w:rsidP="00AE4A14">
            <w:pPr>
              <w:rPr>
                <w:rFonts w:eastAsia="Times New Roman" w:cs="Arial"/>
                <w:b/>
                <w:lang w:eastAsia="en-US"/>
              </w:rPr>
            </w:pPr>
            <w:r w:rsidRPr="00BC1D68">
              <w:rPr>
                <w:rFonts w:eastAsia="Times New Roman" w:cs="Arial"/>
                <w:b/>
                <w:lang w:eastAsia="en-US"/>
              </w:rPr>
              <w:t xml:space="preserve">IOSH Safety for Senior Executives.  2012 </w:t>
            </w:r>
          </w:p>
          <w:p w:rsidR="00BC1D68" w:rsidRPr="00BC1D68" w:rsidRDefault="00BC1D68" w:rsidP="00AE4A14">
            <w:pPr>
              <w:rPr>
                <w:rFonts w:eastAsia="Times New Roman" w:cs="Arial"/>
                <w:b/>
                <w:lang w:eastAsia="en-US"/>
              </w:rPr>
            </w:pPr>
          </w:p>
          <w:p w:rsidR="00BC1D68" w:rsidRPr="00BC1D68" w:rsidRDefault="00BC1D68" w:rsidP="00AE4A14">
            <w:pPr>
              <w:rPr>
                <w:rFonts w:eastAsia="Times New Roman" w:cs="Arial"/>
                <w:b/>
                <w:lang w:eastAsia="en-US"/>
              </w:rPr>
            </w:pPr>
            <w:r w:rsidRPr="00BC1D68">
              <w:rPr>
                <w:rFonts w:eastAsia="Times New Roman" w:cs="Arial"/>
                <w:b/>
                <w:lang w:eastAsia="en-US"/>
              </w:rPr>
              <w:t xml:space="preserve">HND Construction Management.  2003 </w:t>
            </w:r>
          </w:p>
          <w:p w:rsidR="00BC1D68" w:rsidRPr="00BC1D68" w:rsidRDefault="00BC1D68" w:rsidP="00AE4A14">
            <w:pPr>
              <w:rPr>
                <w:rFonts w:eastAsia="Times New Roman" w:cs="Arial"/>
                <w:b/>
                <w:lang w:eastAsia="en-US"/>
              </w:rPr>
            </w:pPr>
          </w:p>
          <w:p w:rsidR="00BC1D68" w:rsidRPr="00BC1D68" w:rsidRDefault="00BC1D68" w:rsidP="00AE4A14">
            <w:pPr>
              <w:rPr>
                <w:rFonts w:eastAsia="Times New Roman" w:cs="Arial"/>
                <w:b/>
                <w:lang w:eastAsia="en-US"/>
              </w:rPr>
            </w:pPr>
            <w:r w:rsidRPr="00BC1D68">
              <w:rPr>
                <w:rFonts w:eastAsia="Times New Roman" w:cs="Arial"/>
                <w:b/>
                <w:lang w:eastAsia="en-US"/>
              </w:rPr>
              <w:t>ILM Certificate in Management.  2003</w:t>
            </w:r>
          </w:p>
          <w:p w:rsidR="00BC1D68" w:rsidRPr="00BC1D68" w:rsidRDefault="00BC1D68" w:rsidP="00AE4A14">
            <w:pPr>
              <w:rPr>
                <w:rFonts w:eastAsia="Times New Roman" w:cs="Arial"/>
                <w:b/>
                <w:lang w:eastAsia="en-US"/>
              </w:rPr>
            </w:pPr>
          </w:p>
          <w:p w:rsidR="00BC1D68" w:rsidRPr="007E0D29" w:rsidRDefault="00BC1D68" w:rsidP="00AE4A14">
            <w:pPr>
              <w:rPr>
                <w:rFonts w:eastAsia="Times New Roman" w:cs="Arial"/>
                <w:b/>
                <w:sz w:val="22"/>
                <w:szCs w:val="22"/>
                <w:lang w:eastAsia="en-US"/>
              </w:rPr>
            </w:pPr>
            <w:r w:rsidRPr="00BC1D68">
              <w:rPr>
                <w:rFonts w:eastAsia="Times New Roman" w:cs="Arial"/>
                <w:b/>
                <w:lang w:eastAsia="en-US"/>
              </w:rPr>
              <w:t>BA Hons Business Management.  University of Cardiff.  1995</w:t>
            </w:r>
          </w:p>
        </w:tc>
        <w:tc>
          <w:tcPr>
            <w:tcW w:w="6299" w:type="dxa"/>
            <w:gridSpan w:val="2"/>
            <w:vMerge/>
            <w:tcBorders>
              <w:top w:val="nil"/>
              <w:left w:val="nil"/>
              <w:bottom w:val="nil"/>
              <w:right w:val="nil"/>
            </w:tcBorders>
          </w:tcPr>
          <w:p w:rsidR="00BC1D68" w:rsidRPr="007E0D29" w:rsidRDefault="00BC1D68" w:rsidP="00AE4A14">
            <w:pPr>
              <w:rPr>
                <w:rFonts w:cs="Arial"/>
              </w:rPr>
            </w:pPr>
          </w:p>
        </w:tc>
      </w:tr>
    </w:tbl>
    <w:p w:rsidR="00BC1D68" w:rsidRPr="00A10C7B" w:rsidRDefault="00BC1D68" w:rsidP="00BC1D68">
      <w:bookmarkStart w:id="0" w:name="_GoBack"/>
      <w:bookmarkEnd w:id="0"/>
    </w:p>
    <w:sectPr w:rsidR="00BC1D68" w:rsidRPr="00A10C7B" w:rsidSect="00BC1D6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D2" w:rsidRDefault="001970D2" w:rsidP="00A409E4">
      <w:pPr>
        <w:spacing w:after="0" w:line="240" w:lineRule="auto"/>
      </w:pPr>
      <w:r>
        <w:separator/>
      </w:r>
    </w:p>
  </w:endnote>
  <w:endnote w:type="continuationSeparator" w:id="0">
    <w:p w:rsidR="001970D2" w:rsidRDefault="001970D2" w:rsidP="00A4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9E4" w:rsidRPr="00A409E4" w:rsidRDefault="00AB40DA" w:rsidP="00A409E4">
    <w:pPr>
      <w:pStyle w:val="Footer"/>
    </w:pPr>
    <w:r>
      <w:t xml:space="preserve">Page | </w:t>
    </w:r>
    <w:r>
      <w:fldChar w:fldCharType="begin"/>
    </w:r>
    <w:r>
      <w:instrText xml:space="preserve"> PAGE   \* MERGEFORMAT </w:instrText>
    </w:r>
    <w:r>
      <w:fldChar w:fldCharType="separate"/>
    </w:r>
    <w:r w:rsidR="00BC1D6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D2" w:rsidRDefault="001970D2" w:rsidP="00A409E4">
      <w:pPr>
        <w:spacing w:after="0" w:line="240" w:lineRule="auto"/>
      </w:pPr>
      <w:r>
        <w:separator/>
      </w:r>
    </w:p>
  </w:footnote>
  <w:footnote w:type="continuationSeparator" w:id="0">
    <w:p w:rsidR="001970D2" w:rsidRDefault="001970D2" w:rsidP="00A40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DA" w:rsidRDefault="00AB40DA" w:rsidP="00AB40DA">
    <w:pPr>
      <w:pStyle w:val="Header"/>
      <w:jc w:val="right"/>
    </w:pPr>
    <w:r>
      <w:rPr>
        <w:noProof/>
      </w:rPr>
      <w:drawing>
        <wp:inline distT="0" distB="0" distL="0" distR="0">
          <wp:extent cx="571500" cy="5642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jpg"/>
                  <pic:cNvPicPr/>
                </pic:nvPicPr>
                <pic:blipFill>
                  <a:blip r:embed="rId1">
                    <a:extLst>
                      <a:ext uri="{28A0092B-C50C-407E-A947-70E740481C1C}">
                        <a14:useLocalDpi xmlns:a14="http://schemas.microsoft.com/office/drawing/2010/main" val="0"/>
                      </a:ext>
                    </a:extLst>
                  </a:blip>
                  <a:stretch>
                    <a:fillRect/>
                  </a:stretch>
                </pic:blipFill>
                <pic:spPr>
                  <a:xfrm>
                    <a:off x="0" y="0"/>
                    <a:ext cx="572843" cy="5655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1795"/>
    <w:multiLevelType w:val="hybridMultilevel"/>
    <w:tmpl w:val="7246773A"/>
    <w:lvl w:ilvl="0" w:tplc="2902A862">
      <w:start w:val="1"/>
      <w:numFmt w:val="bullet"/>
      <w:pStyle w:val="05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B6501"/>
    <w:multiLevelType w:val="hybridMultilevel"/>
    <w:tmpl w:val="66DA4EC2"/>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68"/>
    <w:rsid w:val="000724AC"/>
    <w:rsid w:val="000B6E72"/>
    <w:rsid w:val="000E020B"/>
    <w:rsid w:val="001970D2"/>
    <w:rsid w:val="00213074"/>
    <w:rsid w:val="002264FD"/>
    <w:rsid w:val="0023657E"/>
    <w:rsid w:val="00272A97"/>
    <w:rsid w:val="002A0735"/>
    <w:rsid w:val="002A5A07"/>
    <w:rsid w:val="002B2B86"/>
    <w:rsid w:val="002B3AED"/>
    <w:rsid w:val="00306225"/>
    <w:rsid w:val="0034251B"/>
    <w:rsid w:val="00352A26"/>
    <w:rsid w:val="00392D29"/>
    <w:rsid w:val="00436B5A"/>
    <w:rsid w:val="0058656D"/>
    <w:rsid w:val="005D266C"/>
    <w:rsid w:val="006A1A3A"/>
    <w:rsid w:val="006E4C8D"/>
    <w:rsid w:val="0085506B"/>
    <w:rsid w:val="008C6418"/>
    <w:rsid w:val="00996830"/>
    <w:rsid w:val="009D4138"/>
    <w:rsid w:val="00A10C7B"/>
    <w:rsid w:val="00A409E4"/>
    <w:rsid w:val="00A60880"/>
    <w:rsid w:val="00A95649"/>
    <w:rsid w:val="00AB40DA"/>
    <w:rsid w:val="00AE72B4"/>
    <w:rsid w:val="00BC1D68"/>
    <w:rsid w:val="00BC52C2"/>
    <w:rsid w:val="00C17407"/>
    <w:rsid w:val="00C500FE"/>
    <w:rsid w:val="00C66597"/>
    <w:rsid w:val="00C951AC"/>
    <w:rsid w:val="00D405BB"/>
    <w:rsid w:val="00D505C4"/>
    <w:rsid w:val="00DE22CA"/>
    <w:rsid w:val="00E72D39"/>
    <w:rsid w:val="00F041B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5F4502-839B-4D9B-AD0D-38476F18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do not use"/>
    <w:rsid w:val="00BC1D68"/>
    <w:rPr>
      <w:rFonts w:ascii="Arial" w:eastAsia="Calibri"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table" w:styleId="TableGrid">
    <w:name w:val="Table Grid"/>
    <w:basedOn w:val="TableNormal"/>
    <w:rsid w:val="00C500FE"/>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Sectionsub-subtitle">
    <w:name w:val="03_Section sub-subtitle"/>
    <w:basedOn w:val="Normal"/>
    <w:next w:val="04BODYTEXTNormal"/>
    <w:link w:val="03Sectionsub-subtitleChar"/>
    <w:qFormat/>
    <w:rsid w:val="00C500FE"/>
    <w:pPr>
      <w:tabs>
        <w:tab w:val="left" w:pos="1134"/>
      </w:tabs>
      <w:spacing w:after="320"/>
    </w:pPr>
    <w:rPr>
      <w:rFonts w:cs="Arial"/>
      <w:color w:val="000000" w:themeColor="text1"/>
      <w:sz w:val="32"/>
      <w:szCs w:val="46"/>
    </w:rPr>
  </w:style>
  <w:style w:type="paragraph" w:customStyle="1" w:styleId="04BODYTEXTNormal">
    <w:name w:val="04_BODY TEXT (Normal)"/>
    <w:basedOn w:val="Normal"/>
    <w:link w:val="04BODYTEXTNormalChar"/>
    <w:qFormat/>
    <w:rsid w:val="00C500FE"/>
    <w:pPr>
      <w:spacing w:after="120"/>
    </w:pPr>
  </w:style>
  <w:style w:type="character" w:customStyle="1" w:styleId="03Sectionsub-subtitleChar">
    <w:name w:val="03_Section sub-subtitle Char"/>
    <w:basedOn w:val="DefaultParagraphFont"/>
    <w:link w:val="03Sectionsub-subtitle"/>
    <w:rsid w:val="00C500FE"/>
    <w:rPr>
      <w:rFonts w:ascii="Arial" w:eastAsia="Calibri" w:hAnsi="Arial" w:cs="Arial"/>
      <w:color w:val="000000" w:themeColor="text1"/>
      <w:sz w:val="32"/>
      <w:szCs w:val="46"/>
      <w:lang w:eastAsia="en-GB"/>
    </w:rPr>
  </w:style>
  <w:style w:type="character" w:customStyle="1" w:styleId="04BODYTEXTNormalChar">
    <w:name w:val="04_BODY TEXT (Normal) Char"/>
    <w:basedOn w:val="DefaultParagraphFont"/>
    <w:link w:val="04BODYTEXTNormal"/>
    <w:rsid w:val="00C500FE"/>
    <w:rPr>
      <w:rFonts w:ascii="Arial" w:eastAsia="Calibri" w:hAnsi="Arial" w:cs="Times New Roman"/>
      <w:sz w:val="20"/>
      <w:szCs w:val="20"/>
      <w:lang w:eastAsia="en-GB"/>
    </w:rPr>
  </w:style>
  <w:style w:type="paragraph" w:customStyle="1" w:styleId="05Bulletlist">
    <w:name w:val="05_Bullet list"/>
    <w:basedOn w:val="04BODYTEXTNormal"/>
    <w:link w:val="05BulletlistChar"/>
    <w:qFormat/>
    <w:rsid w:val="00C500FE"/>
    <w:pPr>
      <w:numPr>
        <w:numId w:val="1"/>
      </w:numPr>
      <w:spacing w:after="0"/>
    </w:pPr>
  </w:style>
  <w:style w:type="character" w:customStyle="1" w:styleId="05BulletlistChar">
    <w:name w:val="05_Bullet list Char"/>
    <w:basedOn w:val="04BODYTEXTNormalChar"/>
    <w:link w:val="05Bulletlist"/>
    <w:rsid w:val="00C500FE"/>
    <w:rPr>
      <w:rFonts w:ascii="Arial" w:eastAsia="Calibri" w:hAnsi="Arial" w:cs="Times New Roman"/>
      <w:sz w:val="20"/>
      <w:szCs w:val="20"/>
      <w:lang w:eastAsia="en-GB"/>
    </w:rPr>
  </w:style>
  <w:style w:type="paragraph" w:customStyle="1" w:styleId="07CVPPTitle">
    <w:name w:val="07_CV/PP Title"/>
    <w:basedOn w:val="Normal"/>
    <w:next w:val="07CVPPJobtitleLocation"/>
    <w:link w:val="07CVPPTitleChar"/>
    <w:qFormat/>
    <w:rsid w:val="00C500FE"/>
    <w:pPr>
      <w:spacing w:after="120"/>
    </w:pPr>
    <w:rPr>
      <w:rFonts w:cs="Arial"/>
      <w:sz w:val="36"/>
    </w:rPr>
  </w:style>
  <w:style w:type="paragraph" w:customStyle="1" w:styleId="07CVPPJobtitleLocation">
    <w:name w:val="07_CV/PP Job title / Location"/>
    <w:basedOn w:val="Normal"/>
    <w:next w:val="07CVPPQualificationssubtitle"/>
    <w:link w:val="07CVPPJobtitleLocationChar"/>
    <w:qFormat/>
    <w:rsid w:val="00C500FE"/>
    <w:pPr>
      <w:spacing w:after="120"/>
    </w:pPr>
    <w:rPr>
      <w:rFonts w:cs="Arial"/>
      <w:b/>
      <w:sz w:val="28"/>
    </w:rPr>
  </w:style>
  <w:style w:type="character" w:customStyle="1" w:styleId="07CVPPTitleChar">
    <w:name w:val="07_CV/PP Title Char"/>
    <w:basedOn w:val="DefaultParagraphFont"/>
    <w:link w:val="07CVPPTitle"/>
    <w:rsid w:val="00C500FE"/>
    <w:rPr>
      <w:rFonts w:ascii="Arial" w:eastAsia="Calibri" w:hAnsi="Arial" w:cs="Arial"/>
      <w:sz w:val="36"/>
      <w:szCs w:val="20"/>
      <w:lang w:eastAsia="en-GB"/>
    </w:rPr>
  </w:style>
  <w:style w:type="paragraph" w:customStyle="1" w:styleId="07CVPPQualificationssubtitle">
    <w:name w:val="07_CV/PP Qualifications / subtitle"/>
    <w:basedOn w:val="Normal"/>
    <w:link w:val="07CVPPQualificationssubtitleChar"/>
    <w:qFormat/>
    <w:rsid w:val="00C500FE"/>
    <w:rPr>
      <w:rFonts w:cs="Arial"/>
    </w:rPr>
  </w:style>
  <w:style w:type="character" w:customStyle="1" w:styleId="07CVPPJobtitleLocationChar">
    <w:name w:val="07_CV/PP Job title / Location Char"/>
    <w:basedOn w:val="DefaultParagraphFont"/>
    <w:link w:val="07CVPPJobtitleLocation"/>
    <w:rsid w:val="00C500FE"/>
    <w:rPr>
      <w:rFonts w:ascii="Arial" w:eastAsia="Calibri" w:hAnsi="Arial" w:cs="Arial"/>
      <w:b/>
      <w:sz w:val="28"/>
      <w:szCs w:val="20"/>
      <w:lang w:eastAsia="en-GB"/>
    </w:rPr>
  </w:style>
  <w:style w:type="character" w:customStyle="1" w:styleId="07CVPPQualificationssubtitleChar">
    <w:name w:val="07_CV/PP Qualifications / subtitle Char"/>
    <w:basedOn w:val="DefaultParagraphFont"/>
    <w:link w:val="07CVPPQualificationssubtitle"/>
    <w:rsid w:val="00C500FE"/>
    <w:rPr>
      <w:rFonts w:ascii="Arial" w:eastAsia="Calibri" w:hAnsi="Arial" w:cs="Arial"/>
      <w:sz w:val="20"/>
      <w:szCs w:val="20"/>
      <w:lang w:eastAsia="en-GB"/>
    </w:rPr>
  </w:style>
  <w:style w:type="paragraph" w:customStyle="1" w:styleId="07Keyexperience">
    <w:name w:val="07_Key experience"/>
    <w:basedOn w:val="Normal"/>
    <w:link w:val="07KeyexperienceChar"/>
    <w:qFormat/>
    <w:rsid w:val="00C500FE"/>
    <w:pPr>
      <w:spacing w:before="120" w:after="120" w:line="240" w:lineRule="auto"/>
    </w:pPr>
    <w:rPr>
      <w:b/>
      <w:color w:val="FFFFFF" w:themeColor="background1"/>
    </w:rPr>
  </w:style>
  <w:style w:type="paragraph" w:customStyle="1" w:styleId="07CVTableProjecttitle">
    <w:name w:val="07_CV Table: Project title"/>
    <w:basedOn w:val="04BODYTEXTNormal"/>
    <w:link w:val="07CVTableProjecttitleChar"/>
    <w:qFormat/>
    <w:rsid w:val="00C500FE"/>
    <w:pPr>
      <w:spacing w:before="120"/>
    </w:pPr>
    <w:rPr>
      <w:b/>
    </w:rPr>
  </w:style>
  <w:style w:type="character" w:customStyle="1" w:styleId="07KeyexperienceChar">
    <w:name w:val="07_Key experience Char"/>
    <w:basedOn w:val="DefaultParagraphFont"/>
    <w:link w:val="07Keyexperience"/>
    <w:rsid w:val="00C500FE"/>
    <w:rPr>
      <w:rFonts w:ascii="Arial" w:eastAsia="Calibri" w:hAnsi="Arial" w:cs="Times New Roman"/>
      <w:b/>
      <w:color w:val="FFFFFF" w:themeColor="background1"/>
      <w:sz w:val="20"/>
      <w:szCs w:val="20"/>
      <w:lang w:eastAsia="en-GB"/>
    </w:rPr>
  </w:style>
  <w:style w:type="paragraph" w:customStyle="1" w:styleId="07CVTableClient">
    <w:name w:val="07_CV Table: Client"/>
    <w:basedOn w:val="07CVTableProjecttitle"/>
    <w:link w:val="07CVTableClientChar"/>
    <w:qFormat/>
    <w:rsid w:val="00C500FE"/>
    <w:rPr>
      <w:b w:val="0"/>
    </w:rPr>
  </w:style>
  <w:style w:type="character" w:customStyle="1" w:styleId="07CVTableProjecttitleChar">
    <w:name w:val="07_CV Table: Project title Char"/>
    <w:basedOn w:val="04BODYTEXTNormalChar"/>
    <w:link w:val="07CVTableProjecttitle"/>
    <w:rsid w:val="00C500FE"/>
    <w:rPr>
      <w:rFonts w:ascii="Arial" w:eastAsia="Calibri" w:hAnsi="Arial" w:cs="Times New Roman"/>
      <w:b/>
      <w:sz w:val="20"/>
      <w:szCs w:val="20"/>
      <w:lang w:eastAsia="en-GB"/>
    </w:rPr>
  </w:style>
  <w:style w:type="character" w:customStyle="1" w:styleId="07CVTableClientChar">
    <w:name w:val="07_CV Table: Client Char"/>
    <w:basedOn w:val="07CVTableProjecttitleChar"/>
    <w:link w:val="07CVTableClient"/>
    <w:rsid w:val="00C500FE"/>
    <w:rPr>
      <w:rFonts w:ascii="Arial" w:eastAsia="Calibri" w:hAnsi="Arial" w:cs="Times New Roman"/>
      <w:b w:val="0"/>
      <w:sz w:val="20"/>
      <w:szCs w:val="20"/>
      <w:lang w:eastAsia="en-GB"/>
    </w:rPr>
  </w:style>
  <w:style w:type="paragraph" w:styleId="BalloonText">
    <w:name w:val="Balloon Text"/>
    <w:basedOn w:val="Normal"/>
    <w:link w:val="BalloonTextChar"/>
    <w:uiPriority w:val="99"/>
    <w:semiHidden/>
    <w:unhideWhenUsed/>
    <w:rsid w:val="00586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6D"/>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1504">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l_l6zo9ji\Dropbox\Ann's\Clients\Peter%20Bean\CVs\Blank%20C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CV1.dotx</Template>
  <TotalTime>2</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annml_l6zo9ji</dc:creator>
  <cp:keywords/>
  <dc:description/>
  <cp:lastModifiedBy>annml_l6zo9ji</cp:lastModifiedBy>
  <cp:revision>1</cp:revision>
  <cp:lastPrinted>2017-07-27T08:39:00Z</cp:lastPrinted>
  <dcterms:created xsi:type="dcterms:W3CDTF">2017-07-27T16:39:00Z</dcterms:created>
  <dcterms:modified xsi:type="dcterms:W3CDTF">2017-07-27T16:41:00Z</dcterms:modified>
</cp:coreProperties>
</file>